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06" w:rsidRPr="00893C1B" w:rsidRDefault="001E6006" w:rsidP="001E6006">
      <w:pPr>
        <w:pStyle w:val="a3"/>
        <w:spacing w:before="0" w:beforeAutospacing="0" w:after="150" w:afterAutospacing="0"/>
        <w:jc w:val="center"/>
        <w:rPr>
          <w:sz w:val="21"/>
          <w:szCs w:val="21"/>
        </w:rPr>
      </w:pPr>
      <w:r w:rsidRPr="00893C1B">
        <w:rPr>
          <w:rStyle w:val="a4"/>
          <w:sz w:val="21"/>
          <w:szCs w:val="21"/>
        </w:rPr>
        <w:t>ПОЛОЖЕНИЕ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center"/>
        <w:rPr>
          <w:sz w:val="21"/>
          <w:szCs w:val="21"/>
        </w:rPr>
      </w:pPr>
      <w:r w:rsidRPr="00893C1B">
        <w:rPr>
          <w:rStyle w:val="a4"/>
          <w:sz w:val="21"/>
          <w:szCs w:val="21"/>
        </w:rPr>
        <w:t>о всероссийском школьном конкурсе по статистике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center"/>
        <w:rPr>
          <w:sz w:val="21"/>
          <w:szCs w:val="21"/>
        </w:rPr>
      </w:pPr>
      <w:r w:rsidRPr="00893C1B">
        <w:rPr>
          <w:rStyle w:val="a4"/>
          <w:sz w:val="21"/>
          <w:szCs w:val="21"/>
        </w:rPr>
        <w:t>«Тренд»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            Всероссийский школьный конкурс по статистике «Тренд» проводится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развития».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4"/>
          <w:sz w:val="21"/>
          <w:szCs w:val="21"/>
        </w:rPr>
        <w:t>1. Общие положения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1.1. Настоящее Положение определяет порядок  организации и проведения Всероссийского школьного конкурса по статистике "Тренд"» (далее – Конкурс), его организационное, методическое и финансовое обеспечение, порядок участия в Конкурсе и определения его победителей и призеров.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1.2. Основными </w:t>
      </w:r>
      <w:r w:rsidRPr="00893C1B">
        <w:rPr>
          <w:b/>
          <w:sz w:val="21"/>
          <w:szCs w:val="21"/>
        </w:rPr>
        <w:t>целями</w:t>
      </w:r>
      <w:r w:rsidRPr="00893C1B">
        <w:rPr>
          <w:sz w:val="21"/>
          <w:szCs w:val="21"/>
        </w:rPr>
        <w:t xml:space="preserve"> Конкурса являются </w:t>
      </w:r>
      <w:r w:rsidRPr="00893C1B">
        <w:rPr>
          <w:b/>
          <w:sz w:val="21"/>
          <w:szCs w:val="21"/>
        </w:rPr>
        <w:t>выявление детей</w:t>
      </w:r>
      <w:r w:rsidRPr="00893C1B">
        <w:rPr>
          <w:sz w:val="21"/>
          <w:szCs w:val="21"/>
        </w:rPr>
        <w:t xml:space="preserve">, проявивших выдающиеся </w:t>
      </w:r>
      <w:r w:rsidRPr="00893C1B">
        <w:rPr>
          <w:b/>
          <w:sz w:val="21"/>
          <w:szCs w:val="21"/>
        </w:rPr>
        <w:t>способности в области статистики</w:t>
      </w:r>
      <w:r w:rsidRPr="00893C1B">
        <w:rPr>
          <w:sz w:val="21"/>
          <w:szCs w:val="21"/>
        </w:rPr>
        <w:t xml:space="preserve">, а также </w:t>
      </w:r>
      <w:r w:rsidRPr="00893C1B">
        <w:rPr>
          <w:b/>
          <w:sz w:val="21"/>
          <w:szCs w:val="21"/>
        </w:rPr>
        <w:t>развитие интереса к профессии статистик</w:t>
      </w:r>
      <w:r w:rsidRPr="00893C1B">
        <w:rPr>
          <w:sz w:val="21"/>
          <w:szCs w:val="21"/>
        </w:rPr>
        <w:t xml:space="preserve"> среди учащихся путем распространения информации о ее значимости, достижениях и, связанных с работой в статистике, потенциальных возможностях </w:t>
      </w:r>
      <w:r w:rsidRPr="00893C1B">
        <w:rPr>
          <w:b/>
          <w:sz w:val="21"/>
          <w:szCs w:val="21"/>
        </w:rPr>
        <w:t>творческого и карьерного роста</w:t>
      </w:r>
      <w:proofErr w:type="gramStart"/>
      <w:r w:rsidRPr="00893C1B">
        <w:rPr>
          <w:sz w:val="21"/>
          <w:szCs w:val="21"/>
        </w:rPr>
        <w:t>.</w:t>
      </w:r>
      <w:proofErr w:type="gramEnd"/>
      <w:r w:rsidR="00D63645" w:rsidRPr="00893C1B">
        <w:rPr>
          <w:sz w:val="21"/>
          <w:szCs w:val="21"/>
        </w:rPr>
        <w:t xml:space="preserve"> </w:t>
      </w:r>
      <w:r w:rsidR="00D63645" w:rsidRPr="00893C1B">
        <w:rPr>
          <w:b/>
          <w:i/>
          <w:sz w:val="21"/>
          <w:szCs w:val="21"/>
        </w:rPr>
        <w:t>(</w:t>
      </w:r>
      <w:proofErr w:type="gramStart"/>
      <w:r w:rsidR="00D63645" w:rsidRPr="00893C1B">
        <w:rPr>
          <w:b/>
          <w:i/>
          <w:sz w:val="21"/>
          <w:szCs w:val="21"/>
        </w:rPr>
        <w:t>р</w:t>
      </w:r>
      <w:proofErr w:type="gramEnd"/>
      <w:r w:rsidR="00D63645" w:rsidRPr="00893C1B">
        <w:rPr>
          <w:b/>
          <w:i/>
          <w:sz w:val="21"/>
          <w:szCs w:val="21"/>
        </w:rPr>
        <w:t>еализация творческого потенциала, возможности карьерного роста)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1.3. В ходе Конкурса решаются следующие задачи: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мотивация учащихся к приобретению знаний, познавательной творческой деятельности, развитию внимания, логического мышления, способности к эффективной работе в группе единомышленников;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знакомство с историей российской и мировой статистики;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знакомство и непосредственное общение конкурсантов с профессиональными статистиками;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развитие аналитических способностей;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приобретение навыков организации и проведения статистического исследования, сбора и обработки данных, самостоятельного поиска статистической информации в интернете и в других источниках, включая «большие данные», математического анализа данных, презентации результатов исследования;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получение опыты работы при использовании современных коммуникационных технологий.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1.4 Рабочим языком Конкурса является русский язык.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1.5 Конкурс проводится во всех субъектах Российской Федерации.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1.6 Официальный </w:t>
      </w:r>
      <w:r w:rsidRPr="00893C1B">
        <w:rPr>
          <w:b/>
          <w:sz w:val="21"/>
          <w:szCs w:val="21"/>
        </w:rPr>
        <w:t>сайт Конкурса</w:t>
      </w:r>
      <w:r w:rsidRPr="00893C1B">
        <w:rPr>
          <w:sz w:val="21"/>
          <w:szCs w:val="21"/>
        </w:rPr>
        <w:t xml:space="preserve"> размещен в сети Интернет по адресу: </w:t>
      </w:r>
      <w:hyperlink r:id="rId6" w:history="1">
        <w:r w:rsidRPr="00893C1B">
          <w:rPr>
            <w:rStyle w:val="a5"/>
            <w:b/>
            <w:color w:val="auto"/>
            <w:sz w:val="21"/>
            <w:szCs w:val="21"/>
            <w:u w:val="none"/>
          </w:rPr>
          <w:t>www.statkonkurs.ru</w:t>
        </w:r>
      </w:hyperlink>
      <w:r w:rsidRPr="00893C1B">
        <w:rPr>
          <w:sz w:val="21"/>
          <w:szCs w:val="21"/>
        </w:rPr>
        <w:t>  (далее – сайт Конкурса). На сайте Конкурса в открытом доступе размещается информация о Конкурсе, о его заданиях, порядке участия, о победителях и призерах.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4"/>
          <w:sz w:val="21"/>
          <w:szCs w:val="21"/>
        </w:rPr>
        <w:t> 2. Организатор Конкурса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2.1. Организатором Конкурса является Общероссийская общественная организация «Российская ассоциация статистиков» (далее - РАС).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2.2. Партнерами организатора Конкурса выступают Федеральная служба </w:t>
      </w:r>
      <w:proofErr w:type="gramStart"/>
      <w:r w:rsidRPr="00893C1B">
        <w:rPr>
          <w:sz w:val="21"/>
          <w:szCs w:val="21"/>
        </w:rPr>
        <w:t>государственной</w:t>
      </w:r>
      <w:proofErr w:type="gramEnd"/>
      <w:r w:rsidRPr="00893C1B">
        <w:rPr>
          <w:sz w:val="21"/>
          <w:szCs w:val="21"/>
        </w:rPr>
        <w:t xml:space="preserve"> статистики и ВУЗы, с которыми заключено соглашение о взаимодействии в проведении Конкурса.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4"/>
          <w:sz w:val="21"/>
          <w:szCs w:val="21"/>
        </w:rPr>
        <w:t> 3. Участники Конкурса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3.1. В Конкурсе на добровольной основе </w:t>
      </w:r>
      <w:r w:rsidRPr="00893C1B">
        <w:rPr>
          <w:b/>
          <w:sz w:val="21"/>
          <w:szCs w:val="21"/>
        </w:rPr>
        <w:t>принимают участие учащиеся 6 -11-х классов</w:t>
      </w:r>
      <w:r w:rsidRPr="00893C1B">
        <w:rPr>
          <w:sz w:val="21"/>
          <w:szCs w:val="21"/>
        </w:rPr>
        <w:t xml:space="preserve"> государственных, муниципальных и негосударственных образовательных организаций, реализующих общеобразовательные программы (далее – образовательные организации).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3.2. Допускается только </w:t>
      </w:r>
      <w:r w:rsidRPr="00893C1B">
        <w:rPr>
          <w:b/>
          <w:sz w:val="21"/>
          <w:szCs w:val="21"/>
        </w:rPr>
        <w:t>командное участие. Состав команды – 2 или 3 участника</w:t>
      </w:r>
      <w:r w:rsidRPr="00893C1B">
        <w:rPr>
          <w:sz w:val="21"/>
          <w:szCs w:val="21"/>
        </w:rPr>
        <w:t>. Более трех участников в команде - не допускается.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3.3. </w:t>
      </w:r>
      <w:r w:rsidRPr="00893C1B">
        <w:rPr>
          <w:b/>
          <w:sz w:val="21"/>
          <w:szCs w:val="21"/>
        </w:rPr>
        <w:t>Команда</w:t>
      </w:r>
      <w:r w:rsidRPr="00893C1B">
        <w:rPr>
          <w:sz w:val="21"/>
          <w:szCs w:val="21"/>
        </w:rPr>
        <w:t xml:space="preserve"> может подать работу и </w:t>
      </w:r>
      <w:r w:rsidRPr="00893C1B">
        <w:rPr>
          <w:b/>
          <w:sz w:val="21"/>
          <w:szCs w:val="21"/>
        </w:rPr>
        <w:t>участвовать только в одной номинации</w:t>
      </w:r>
      <w:r w:rsidRPr="00893C1B">
        <w:rPr>
          <w:sz w:val="21"/>
          <w:szCs w:val="21"/>
        </w:rPr>
        <w:t>: или Номинации 1, или Номинации 2.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4"/>
          <w:sz w:val="21"/>
          <w:szCs w:val="21"/>
        </w:rPr>
        <w:t>4. Организационно-методическое обеспечение Конкурса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lastRenderedPageBreak/>
        <w:t xml:space="preserve">4.1. Конкурс проводится в </w:t>
      </w:r>
      <w:r w:rsidRPr="00893C1B">
        <w:rPr>
          <w:b/>
          <w:sz w:val="21"/>
          <w:szCs w:val="21"/>
        </w:rPr>
        <w:t>два этапа</w:t>
      </w:r>
      <w:r w:rsidRPr="00893C1B">
        <w:rPr>
          <w:sz w:val="21"/>
          <w:szCs w:val="21"/>
        </w:rPr>
        <w:t>: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4.1.1. Первый этап – </w:t>
      </w:r>
      <w:r w:rsidRPr="00893C1B">
        <w:rPr>
          <w:b/>
          <w:sz w:val="21"/>
          <w:szCs w:val="21"/>
        </w:rPr>
        <w:t>региональный</w:t>
      </w:r>
      <w:r w:rsidRPr="00893C1B">
        <w:rPr>
          <w:sz w:val="21"/>
          <w:szCs w:val="21"/>
        </w:rPr>
        <w:t xml:space="preserve">, на котором оцениваются письменные работы конкурсантов. Форма проведения </w:t>
      </w:r>
      <w:r w:rsidRPr="00893C1B">
        <w:rPr>
          <w:b/>
          <w:sz w:val="21"/>
          <w:szCs w:val="21"/>
        </w:rPr>
        <w:t>заочная</w:t>
      </w:r>
      <w:r w:rsidRPr="00893C1B">
        <w:rPr>
          <w:sz w:val="21"/>
          <w:szCs w:val="21"/>
        </w:rPr>
        <w:t>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4.1.2. Второй этап – </w:t>
      </w:r>
      <w:r w:rsidRPr="00893C1B">
        <w:rPr>
          <w:b/>
          <w:sz w:val="21"/>
          <w:szCs w:val="21"/>
        </w:rPr>
        <w:t>федеральный</w:t>
      </w:r>
      <w:r w:rsidRPr="00893C1B">
        <w:rPr>
          <w:sz w:val="21"/>
          <w:szCs w:val="21"/>
        </w:rPr>
        <w:t xml:space="preserve">, состоящий из </w:t>
      </w:r>
      <w:r w:rsidRPr="00893C1B">
        <w:rPr>
          <w:b/>
          <w:sz w:val="21"/>
          <w:szCs w:val="21"/>
        </w:rPr>
        <w:t>двух туров</w:t>
      </w:r>
      <w:r w:rsidRPr="00893C1B">
        <w:rPr>
          <w:sz w:val="21"/>
          <w:szCs w:val="21"/>
        </w:rPr>
        <w:t xml:space="preserve">: </w:t>
      </w:r>
      <w:proofErr w:type="gramStart"/>
      <w:r w:rsidRPr="00893C1B">
        <w:rPr>
          <w:b/>
          <w:sz w:val="21"/>
          <w:szCs w:val="21"/>
        </w:rPr>
        <w:t>отборочного</w:t>
      </w:r>
      <w:proofErr w:type="gramEnd"/>
      <w:r w:rsidRPr="00893C1B">
        <w:rPr>
          <w:b/>
          <w:sz w:val="21"/>
          <w:szCs w:val="21"/>
        </w:rPr>
        <w:t xml:space="preserve"> и онлайн викторины</w:t>
      </w:r>
      <w:r w:rsidRPr="00893C1B">
        <w:rPr>
          <w:sz w:val="21"/>
          <w:szCs w:val="21"/>
        </w:rPr>
        <w:t>. К участию в федеральном этапе допускаются только победители регионального этапа.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4.1.2.1. Отборочный тур федерального этапа заключается в подготовке </w:t>
      </w:r>
      <w:r w:rsidRPr="00893C1B">
        <w:rPr>
          <w:b/>
          <w:sz w:val="21"/>
          <w:szCs w:val="21"/>
        </w:rPr>
        <w:t>видео-презентаций</w:t>
      </w:r>
      <w:r w:rsidRPr="00893C1B">
        <w:rPr>
          <w:sz w:val="21"/>
          <w:szCs w:val="21"/>
        </w:rPr>
        <w:t xml:space="preserve"> на основании представленных на региональном туре письменных работ. </w:t>
      </w:r>
      <w:r w:rsidRPr="00893C1B">
        <w:rPr>
          <w:b/>
          <w:sz w:val="21"/>
          <w:szCs w:val="21"/>
        </w:rPr>
        <w:t>Видео-презентации</w:t>
      </w:r>
      <w:r w:rsidRPr="00893C1B">
        <w:rPr>
          <w:sz w:val="21"/>
          <w:szCs w:val="21"/>
        </w:rPr>
        <w:t xml:space="preserve"> размещаются </w:t>
      </w:r>
      <w:r w:rsidRPr="00893C1B">
        <w:rPr>
          <w:b/>
          <w:sz w:val="21"/>
          <w:szCs w:val="21"/>
        </w:rPr>
        <w:t>на любом</w:t>
      </w:r>
      <w:r w:rsidRPr="00893C1B">
        <w:rPr>
          <w:sz w:val="21"/>
          <w:szCs w:val="21"/>
        </w:rPr>
        <w:t xml:space="preserve"> выбранном </w:t>
      </w:r>
      <w:r w:rsidRPr="00893C1B">
        <w:rPr>
          <w:b/>
          <w:sz w:val="21"/>
          <w:szCs w:val="21"/>
        </w:rPr>
        <w:t>видео хостинге</w:t>
      </w:r>
      <w:r w:rsidRPr="00893C1B">
        <w:rPr>
          <w:sz w:val="21"/>
          <w:szCs w:val="21"/>
        </w:rPr>
        <w:t>. Ссылка на размещенное в интернете видео размещается в личных кабинетах участников. Форма участия заочная.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4.1.2.2.  </w:t>
      </w:r>
      <w:r w:rsidRPr="00893C1B">
        <w:rPr>
          <w:b/>
          <w:sz w:val="21"/>
          <w:szCs w:val="21"/>
        </w:rPr>
        <w:t>Викторина - очный тур</w:t>
      </w:r>
      <w:r w:rsidRPr="00893C1B">
        <w:rPr>
          <w:sz w:val="21"/>
          <w:szCs w:val="21"/>
        </w:rPr>
        <w:t>, с применением видео-конференц-связи.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На онлайн викторину выходят </w:t>
      </w:r>
      <w:r w:rsidRPr="00893C1B">
        <w:rPr>
          <w:b/>
          <w:sz w:val="21"/>
          <w:szCs w:val="21"/>
        </w:rPr>
        <w:t>пять команд Номинации 1</w:t>
      </w:r>
      <w:r w:rsidRPr="00893C1B">
        <w:rPr>
          <w:sz w:val="21"/>
          <w:szCs w:val="21"/>
        </w:rPr>
        <w:t xml:space="preserve"> и пять команд Номинации </w:t>
      </w:r>
      <w:r w:rsidRPr="00893C1B">
        <w:rPr>
          <w:b/>
          <w:sz w:val="21"/>
          <w:szCs w:val="21"/>
        </w:rPr>
        <w:t>2,</w:t>
      </w:r>
      <w:r w:rsidRPr="00893C1B">
        <w:rPr>
          <w:sz w:val="21"/>
          <w:szCs w:val="21"/>
        </w:rPr>
        <w:t xml:space="preserve"> набравшие максимальное количество баллов на отборочном туре в своей Номинации.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Онлайн викторина проводится отдельно для команд Номинации 1 и команд Номинации 2.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4.1.3. Организацией устойчивой видео-конференц-связи занимаются технические службы Росстата, Территориальных органов государственной статистик тех субъектов, команды которых прошли отборочный тур, при участии представителей Российской ассоциации статистиков. Технические службы обеспечивают устойчивость вид</w:t>
      </w:r>
      <w:proofErr w:type="gramStart"/>
      <w:r w:rsidRPr="00893C1B">
        <w:rPr>
          <w:sz w:val="21"/>
          <w:szCs w:val="21"/>
        </w:rPr>
        <w:t>ео и ау</w:t>
      </w:r>
      <w:proofErr w:type="gramEnd"/>
      <w:r w:rsidRPr="00893C1B">
        <w:rPr>
          <w:sz w:val="21"/>
          <w:szCs w:val="21"/>
        </w:rPr>
        <w:t>дио связи. В этих целях за 3-5 дней до проведения онлайн викторины проводится предварительный сеанс связи, на котором проверяется устойчивость аудио и видео связи, правильность оформления места для участников Конкурса. Место для участника формируется в отдельном помещении с удобной мебелью и табличкой с указанием названия региона. Расстановка стульев должна быть с одной стороны просторной, с другой стороны, все члены команды должны быть видны на экране.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4.1.4. Местоположение участников онлайн викторины. Команды школьников находятся в местах, определенных партнерами Конкурса, из которых организован выход на единую информационную платформу. К месту проведения онлайн викторины в регионе все команды прибывают в сопровождении своих учителей. Члены федерального жюри размещаются в Москве. Также допускается организация удаленного рабочего места для члена жюри.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4.1.5. При проведении сеанса связи в эфир одновременно выводятся: 5 команд участников, ведущий онлайн викторины и текст вопроса онлайн викторины, члены жюри.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4.1.6. При ведении викторины используется чат. В чате пишется информация о готовности команды к ответу. Чаты ведут «секретари» команд. Секретарем команды является сотрудник технической поддержки организации Партнера, который безотлучно находится на сеансе связи.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4.1.7. Участники самостоятельно отвечают на вопросы, руководствуясь правилами, которые доводит до них ведущий викторины. Подсказки от учителей или других лиц, присутствующих в помещении, не допускаются. Региональный координатор Конкурса следит за порядком в помещении и, в случае установленных нарушений/подсказок, может обратиться по видеосвязи к представителю Федерального жюри с предложением о снятии участника с соревнования. Списки региональных координаторов размещены на сайте Конкурса.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4.2. Для проведения Конкурса ежегодно формируются Центральный оргкомитет, Методологический комитет и Федеральное жюри, а также Региональные оргкомитеты и Региональное жюри Конкурса в каждом субъекте РФ. Персональный состав участников органов Конкурса утверждается Председателем Правления РАС. Списки членов оргкомитетов, Методологического комитета и жюри размещаются на сайте Конкурса.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6"/>
          <w:sz w:val="21"/>
          <w:szCs w:val="21"/>
        </w:rPr>
        <w:t>4.3. Центральный оргкомитет Конкурса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4.3.1. Центральный оргкомитет Конкурса состоит </w:t>
      </w:r>
      <w:proofErr w:type="gramStart"/>
      <w:r w:rsidRPr="00893C1B">
        <w:rPr>
          <w:sz w:val="21"/>
          <w:szCs w:val="21"/>
        </w:rPr>
        <w:t>из</w:t>
      </w:r>
      <w:proofErr w:type="gramEnd"/>
      <w:r w:rsidRPr="00893C1B">
        <w:rPr>
          <w:sz w:val="21"/>
          <w:szCs w:val="21"/>
        </w:rPr>
        <w:t>: Руководителя Аппарата РАС, сотрудников Росстата, члена Правления РАС – ответственного за развитие статистической грамотности и Председателя Правления РАС. Председателем Центрального оргкомитета Конкурса является Председатель Правления РАС.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4.3.2. Центральный оргкомитет Конкурса: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утверждает данное Положение и вносит в него изменения;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lastRenderedPageBreak/>
        <w:t>- устанавливает Регламент проведения Конкурса;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разрабатывает и распространяет информационные и справочные материалы для Региональных оргкомитетов Конкурса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обеспечивает решение организационных вопросов, связанных с проведением Конкурса;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разрабатывает проект сметы и определяет источник финансирования Конкурса;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рассматривает, совместно с Федеральным жюри, апелляции участников Конкурса;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организует регулярное размещение на сайте Конкурса необходимых материалов, включая задания Конкурса и списки победителей и призеров;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осуществляет, от лица организаторов Конкурса, взаимодействие с оператором программы по выявлению детей, проявивших выдающиеся способности и мониторингу их дальнейшего развития;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организует освещение организации и проведения Конкурса в средствах массовой информации.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6"/>
          <w:sz w:val="21"/>
          <w:szCs w:val="21"/>
        </w:rPr>
        <w:t>4.4. Методологический комитет Конкурса 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4.4.1. Методологический комитет Конкурса формируется и возглавляется Научным руководителем РАС. Научный руководитель РАС привлекает к работе в Методологическом комитете, по согласованию с Центральным оргкомитетом Конкурса, необходимое количество экспертов из числа членов РАС, работников Федеральной службы государственной статистики, научных и образовательных организаций.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4.4.2. Методологический ком</w:t>
      </w:r>
      <w:bookmarkStart w:id="0" w:name="_GoBack"/>
      <w:bookmarkEnd w:id="0"/>
      <w:r w:rsidRPr="00893C1B">
        <w:rPr>
          <w:sz w:val="21"/>
          <w:szCs w:val="21"/>
        </w:rPr>
        <w:t>итет Конкурса: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разрабатывает задания Конкурса, критерии оценки выполнения заданий, методические рекомендации по организации и проведению всех этапов Конкурса;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передает разработанные задания Конкурса и критерии оценки выполнения заданий в Центральный оргкомитет Конкурса для организации его проведения.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6"/>
          <w:sz w:val="21"/>
          <w:szCs w:val="21"/>
        </w:rPr>
        <w:t>4.5. Федеральное жюри Конкурса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4.5.1. Федеральное жюри состоит из членов РАС, сотрудников Федеральной службы государственной статистики, преподавателей статистики ВУЗов, представителей науки и международных статистических организаций. Возглавляет Федеральное жюри руководитель Федеральной службы государственной статистики. Сопредседателем Федерального жюри является Председатель Правления РАС.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4.5.2. Функции Федерального жюри: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проверяет и оценивает результаты выполнения заданий федерального этапа Конкурса;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определяет победителей и призеров Конкурса;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рассматривает, совместно с Центральным оргкомитетом Конкурса, апелляции участников и выносит по ним решения.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6"/>
          <w:sz w:val="21"/>
          <w:szCs w:val="21"/>
        </w:rPr>
        <w:t>4.6. Региональные оргкомитеты Конкурса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4.6.1. Региональные оргкомитеты Конкурса состоят из: членов регионального отделения РАС и сотрудников ТОГС. Председателем регионального комитета является председатель </w:t>
      </w:r>
      <w:proofErr w:type="gramStart"/>
      <w:r w:rsidRPr="00893C1B">
        <w:rPr>
          <w:sz w:val="21"/>
          <w:szCs w:val="21"/>
        </w:rPr>
        <w:t>Правления регионального отделения РАС соответствующего субъекта Российской Федерации</w:t>
      </w:r>
      <w:proofErr w:type="gramEnd"/>
      <w:r w:rsidRPr="00893C1B">
        <w:rPr>
          <w:sz w:val="21"/>
          <w:szCs w:val="21"/>
        </w:rPr>
        <w:t>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4.6.2. Региональные оргкомитеты: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обеспечивают непосредственное проведение Конкурса на местах;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обеспечивают информационными материалами образовательные организации региона о сроках проведения, целях и задачах Конкурса, распространяют информационные и справочные материалы о Конкурсе; 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формируют состав жюри регионального этапа Конкурса;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lastRenderedPageBreak/>
        <w:t>- направляют в Центральный оргкомитет Конкурса утвержденные списки победителей и призеров, а также лучшие работы регионального этапа Конкурса;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организуют освещение Конкурса в средствах массовой информации в соответствующих регионах;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осуществляют, от лица организаторов Конкурса, взаимодействие с руководством и преподавательским составом образовательных организаций, в которых обучаются дети, принимающие участие в Конкурсе.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6"/>
          <w:sz w:val="21"/>
          <w:szCs w:val="21"/>
        </w:rPr>
        <w:t>4.7. Региональное жюри Конкурса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4.7.1. Региональное жюри Конкурса состоит из: членов регионального отделения РАС и сотрудников Территориального органа ФСГС. Председателем Регионального жюри Конкурса является руководитель соответствующего территориального органа ФСГС.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4.7.2. Региональные жюри Конкурса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проверяют и оценивают результаты выполнения заданий регионального этапа Конкурса;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определяют победителей и призеров регионального этапа Конкурса;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- рассматривают апелляции участников регионального этапа </w:t>
      </w:r>
      <w:proofErr w:type="gramStart"/>
      <w:r w:rsidRPr="00893C1B">
        <w:rPr>
          <w:sz w:val="21"/>
          <w:szCs w:val="21"/>
        </w:rPr>
        <w:t>Конкурса</w:t>
      </w:r>
      <w:proofErr w:type="gramEnd"/>
      <w:r w:rsidRPr="00893C1B">
        <w:rPr>
          <w:sz w:val="21"/>
          <w:szCs w:val="21"/>
        </w:rPr>
        <w:t xml:space="preserve"> и выносит по ним решения.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4"/>
          <w:sz w:val="21"/>
          <w:szCs w:val="21"/>
        </w:rPr>
        <w:t> 5. Порядок регистрации и участия в Конкурсе; определение победителей и призеров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5.1. </w:t>
      </w:r>
      <w:r w:rsidRPr="00893C1B">
        <w:rPr>
          <w:b/>
          <w:sz w:val="21"/>
          <w:szCs w:val="21"/>
        </w:rPr>
        <w:t>Регистрация участников</w:t>
      </w:r>
      <w:r w:rsidRPr="00893C1B">
        <w:rPr>
          <w:sz w:val="21"/>
          <w:szCs w:val="21"/>
        </w:rPr>
        <w:t xml:space="preserve"> Конкурса проводится </w:t>
      </w:r>
      <w:r w:rsidRPr="00893C1B">
        <w:rPr>
          <w:b/>
          <w:sz w:val="21"/>
          <w:szCs w:val="21"/>
        </w:rPr>
        <w:t>на сайте Конкурса в Личных кабинетах</w:t>
      </w:r>
      <w:r w:rsidRPr="00893C1B">
        <w:rPr>
          <w:sz w:val="21"/>
          <w:szCs w:val="21"/>
        </w:rPr>
        <w:t>. Обязательной информацией при регистрации является: ФИО учителя, номер и адрес школы, ФИО конкурсантов, класс конкурсантов.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5.2. Каждый конкурсант может быть зарегистрирован только один раз.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5.3. Команда регистрируется с поименным указанием всех ее членов.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5.4. Анкетные данные участников Конкурса вносятся в электронную базу данных. Персональные данные обрабатываются и используются Центральным оргкомитетом Конкурса в порядке, установленном ФЗ от 27.06.06 г. №152-ФЗ «О персональных данных»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5.5. Электронные версии выполненного задания регионального этапа, размещаются в Личных кабинетах на сайте Конкурса.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5.6. Количество победителей и призеров регионального этапа: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  в каждом субъекте РФ количество призеров не может превышать трех команд в каждой из номинаций;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- победитель – 1 команда в каждой из номинаций.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5.7. Победителем регионального этапа Конкурса является команда в Номинации 1 и команда в Номинации 2, набравшие максимальное количество баллов среди конкурсантов в своем регионе.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5.8. Призерами регионального этапа Конкурса являются три команды данного этапа, следующие за победителем.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5.9. Информация о набранных баллах размещается на сайте Конкурса в таблице «Участники конкурса 2023/24 учебного года» в графе 5 «Баллы».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5.10. </w:t>
      </w:r>
      <w:r w:rsidRPr="00893C1B">
        <w:rPr>
          <w:b/>
          <w:sz w:val="21"/>
          <w:szCs w:val="21"/>
        </w:rPr>
        <w:t>Победители и призеры регионального этапа</w:t>
      </w:r>
      <w:r w:rsidRPr="00893C1B">
        <w:rPr>
          <w:sz w:val="21"/>
          <w:szCs w:val="21"/>
        </w:rPr>
        <w:t xml:space="preserve"> Конкурса награждаются: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- победитель – </w:t>
      </w:r>
      <w:r w:rsidRPr="00893C1B">
        <w:rPr>
          <w:b/>
          <w:sz w:val="21"/>
          <w:szCs w:val="21"/>
        </w:rPr>
        <w:t>свидетельством</w:t>
      </w:r>
      <w:r w:rsidRPr="00893C1B">
        <w:rPr>
          <w:sz w:val="21"/>
          <w:szCs w:val="21"/>
        </w:rPr>
        <w:t xml:space="preserve"> о победе в региональном Конкурсе;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- призерам вручаются </w:t>
      </w:r>
      <w:r w:rsidRPr="00893C1B">
        <w:rPr>
          <w:b/>
          <w:sz w:val="21"/>
          <w:szCs w:val="21"/>
        </w:rPr>
        <w:t>дипломы</w:t>
      </w:r>
      <w:r w:rsidRPr="00893C1B">
        <w:rPr>
          <w:sz w:val="21"/>
          <w:szCs w:val="21"/>
        </w:rPr>
        <w:t xml:space="preserve"> I, II и III степени соответственно набранным балам.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Награды получают все члены команды.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5.11. В федеральном этапе Конкурса участвуют только победители регионального этапа Конкурса.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5.12. Победители и призеры федерального этапа Конкурса определяются Федеральным жюри по результатам викторины. В викторине участвуют пять лучших команд по результатам отборочного тура в каждой из двух номинаций.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lastRenderedPageBreak/>
        <w:t>5.14. Количество победителей и призеров федерального этапа Конкурса - один победитель и три призера в каждой из двух номинаций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5.15.  </w:t>
      </w:r>
      <w:r w:rsidRPr="00893C1B">
        <w:rPr>
          <w:b/>
          <w:sz w:val="21"/>
          <w:szCs w:val="21"/>
        </w:rPr>
        <w:t>Победитель и призеры федерального этапа</w:t>
      </w:r>
      <w:r w:rsidRPr="00893C1B">
        <w:rPr>
          <w:sz w:val="21"/>
          <w:szCs w:val="21"/>
        </w:rPr>
        <w:t xml:space="preserve"> Конкурса награждаются: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-победитель конкурса – </w:t>
      </w:r>
      <w:r w:rsidRPr="00893C1B">
        <w:rPr>
          <w:b/>
          <w:sz w:val="21"/>
          <w:szCs w:val="21"/>
        </w:rPr>
        <w:t>нагрудным Почетным знаком победителя</w:t>
      </w:r>
      <w:r w:rsidRPr="00893C1B">
        <w:rPr>
          <w:sz w:val="21"/>
          <w:szCs w:val="21"/>
        </w:rPr>
        <w:t xml:space="preserve"> Конкурса и свидетельством о победе;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 xml:space="preserve">- призеры конкурса - </w:t>
      </w:r>
      <w:r w:rsidRPr="00893C1B">
        <w:rPr>
          <w:b/>
          <w:sz w:val="21"/>
          <w:szCs w:val="21"/>
        </w:rPr>
        <w:t>дипломами</w:t>
      </w:r>
      <w:r w:rsidRPr="00893C1B">
        <w:rPr>
          <w:sz w:val="21"/>
          <w:szCs w:val="21"/>
        </w:rPr>
        <w:t xml:space="preserve"> I, II и III степени.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Награды получают все члены команды.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5.16. Нагрудный знак представляет собой значок 925 пробы квадратной формы 12х12 мм. На лицевой стороне Знака на фоне ювелирной эмали в центре квадрата воспроизведена строчная буква сигма.                                                                       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5.17. Центральный оргкомитет Конкурса оставляет за собой право награждения участников заключительного тура в рамках дополнительных номинаций, учрежденных партнерами Организатора Конкурса.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4"/>
          <w:sz w:val="21"/>
          <w:szCs w:val="21"/>
        </w:rPr>
        <w:t> 6. Поощрение учителей участников Конкурса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6.1</w:t>
      </w:r>
      <w:r w:rsidRPr="00893C1B">
        <w:rPr>
          <w:b/>
          <w:sz w:val="21"/>
          <w:szCs w:val="21"/>
        </w:rPr>
        <w:t>. Всем учителям-наставникам</w:t>
      </w:r>
      <w:r w:rsidRPr="00893C1B">
        <w:rPr>
          <w:sz w:val="21"/>
          <w:szCs w:val="21"/>
        </w:rPr>
        <w:t xml:space="preserve">, чьи команды участвовали в региональном этапе конкурса, выдаются </w:t>
      </w:r>
      <w:r w:rsidRPr="00893C1B">
        <w:rPr>
          <w:b/>
          <w:sz w:val="21"/>
          <w:szCs w:val="21"/>
        </w:rPr>
        <w:t>электронные Сертификаты</w:t>
      </w:r>
      <w:r w:rsidRPr="00893C1B">
        <w:rPr>
          <w:sz w:val="21"/>
          <w:szCs w:val="21"/>
        </w:rPr>
        <w:t xml:space="preserve"> участника вне зависимости от достигнутого результата.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Электронный Сертификат оформляется и отправляется учителю на указанный в Личном кабинете адрес электронной почты после оценки работ регионального этапа.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6.2. Наставники команд призеров конкурса (федерального этапа) получают Благодарности от Общероссийской общественной организации «Российская ассоциация статистиков» за подготовку команд – призеров.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6.3. Наставник участника-победителя конкурса (федерального этапа) награждается нагрудным знаком РАС. Нагрудный знак представляет собой значок 925 пробы квадратной формы 12х12 мм. На лицевой стороне Знака на фоне ювелирной эмали в центре квадрата воспроизведена строчная буква сигма.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4"/>
          <w:sz w:val="21"/>
          <w:szCs w:val="21"/>
        </w:rPr>
        <w:t>7. Права победителей и призеров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7.1. Победителями Конкурса считаются участники, показавшие лучшие результаты и награжденные свидетельством о победе в Конкурсе и памятной наградой. Призерами Конкурса считаются участники, награжденные дипломами 1-й, 2-й и 3-й степени.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7.2. Представление списков победителей и призеров Конкурса оператору программы по выявлению детей, проявивших выдающиеся способности и мониторингу их дальнейшего развития, осуществляется не позднее 20 июля 2024 г.  Центральным оргкомитетом Конкурса.     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rStyle w:val="a4"/>
          <w:sz w:val="21"/>
          <w:szCs w:val="21"/>
        </w:rPr>
        <w:t>8. Финансовое обеспечение Конкурса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8.1. Финансовое обеспечение Конкурса осуществляется за счет средств РАС.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8.2. Организаторы имеют право создавать Попечительские советы Конкурса, привлекая к организации и проведению мероприятий Конкурса спонсоров и меценатов</w:t>
      </w:r>
    </w:p>
    <w:p w:rsidR="001E6006" w:rsidRPr="00893C1B" w:rsidRDefault="001E6006" w:rsidP="001E6006">
      <w:pPr>
        <w:pStyle w:val="a3"/>
        <w:spacing w:before="0" w:beforeAutospacing="0" w:after="150" w:afterAutospacing="0"/>
        <w:jc w:val="both"/>
        <w:rPr>
          <w:sz w:val="21"/>
          <w:szCs w:val="21"/>
        </w:rPr>
      </w:pPr>
      <w:r w:rsidRPr="00893C1B">
        <w:rPr>
          <w:sz w:val="21"/>
          <w:szCs w:val="21"/>
        </w:rPr>
        <w:t>8.3. Взимание платы (в какой-либо форме) за участие в Конкурсе не допускается.</w:t>
      </w:r>
    </w:p>
    <w:p w:rsidR="001F3C44" w:rsidRPr="00893C1B" w:rsidRDefault="001F3C44"/>
    <w:sectPr w:rsidR="001F3C44" w:rsidRPr="00893C1B" w:rsidSect="00BD71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9D"/>
    <w:rsid w:val="000D0BDD"/>
    <w:rsid w:val="000F0336"/>
    <w:rsid w:val="0018370E"/>
    <w:rsid w:val="001E6006"/>
    <w:rsid w:val="001F3C44"/>
    <w:rsid w:val="00251859"/>
    <w:rsid w:val="00553A42"/>
    <w:rsid w:val="00632F9D"/>
    <w:rsid w:val="00782C6C"/>
    <w:rsid w:val="00861298"/>
    <w:rsid w:val="00893C1B"/>
    <w:rsid w:val="009671F4"/>
    <w:rsid w:val="00A652B1"/>
    <w:rsid w:val="00B3425F"/>
    <w:rsid w:val="00BD71EE"/>
    <w:rsid w:val="00BE039C"/>
    <w:rsid w:val="00C65FBC"/>
    <w:rsid w:val="00D6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006"/>
    <w:rPr>
      <w:b/>
      <w:bCs/>
    </w:rPr>
  </w:style>
  <w:style w:type="character" w:styleId="a5">
    <w:name w:val="Hyperlink"/>
    <w:basedOn w:val="a0"/>
    <w:uiPriority w:val="99"/>
    <w:semiHidden/>
    <w:unhideWhenUsed/>
    <w:rsid w:val="001E6006"/>
    <w:rPr>
      <w:color w:val="0000FF"/>
      <w:u w:val="single"/>
    </w:rPr>
  </w:style>
  <w:style w:type="character" w:styleId="a6">
    <w:name w:val="Emphasis"/>
    <w:basedOn w:val="a0"/>
    <w:uiPriority w:val="20"/>
    <w:qFormat/>
    <w:rsid w:val="001E60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006"/>
    <w:rPr>
      <w:b/>
      <w:bCs/>
    </w:rPr>
  </w:style>
  <w:style w:type="character" w:styleId="a5">
    <w:name w:val="Hyperlink"/>
    <w:basedOn w:val="a0"/>
    <w:uiPriority w:val="99"/>
    <w:semiHidden/>
    <w:unhideWhenUsed/>
    <w:rsid w:val="001E6006"/>
    <w:rPr>
      <w:color w:val="0000FF"/>
      <w:u w:val="single"/>
    </w:rPr>
  </w:style>
  <w:style w:type="character" w:styleId="a6">
    <w:name w:val="Emphasis"/>
    <w:basedOn w:val="a0"/>
    <w:uiPriority w:val="20"/>
    <w:qFormat/>
    <w:rsid w:val="001E6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tkonkur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8A34-9F6A-415C-866A-3F165EA3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Игоревич Дрягилев</dc:creator>
  <cp:keywords/>
  <dc:description/>
  <cp:lastModifiedBy>Турицына Елена Николаевна</cp:lastModifiedBy>
  <cp:revision>16</cp:revision>
  <dcterms:created xsi:type="dcterms:W3CDTF">2023-11-07T11:14:00Z</dcterms:created>
  <dcterms:modified xsi:type="dcterms:W3CDTF">2023-11-14T05:56:00Z</dcterms:modified>
</cp:coreProperties>
</file>